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65F" w:rsidRDefault="003B265F" w:rsidP="003B265F">
      <w:pPr>
        <w:jc w:val="center"/>
        <w:rPr>
          <w:rFonts w:ascii="Century Gothic" w:hAnsi="Century Gothic"/>
          <w:b/>
          <w:sz w:val="24"/>
          <w:szCs w:val="24"/>
        </w:rPr>
      </w:pPr>
      <w:bookmarkStart w:id="0" w:name="_GoBack"/>
      <w:bookmarkEnd w:id="0"/>
      <w:r>
        <w:rPr>
          <w:rFonts w:ascii="Century Gothic" w:hAnsi="Century Gothic"/>
          <w:noProof/>
          <w:sz w:val="16"/>
          <w:lang w:eastAsia="en-ZA"/>
        </w:rPr>
        <w:drawing>
          <wp:inline distT="0" distB="0" distL="0" distR="0" wp14:anchorId="4580B3F5" wp14:editId="7584973E">
            <wp:extent cx="846667" cy="1095375"/>
            <wp:effectExtent l="0" t="0" r="0" b="0"/>
            <wp:docPr id="3" name="Picture 3" descr="NDLAMB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LAMBE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8296" cy="1097483"/>
                    </a:xfrm>
                    <a:prstGeom prst="rect">
                      <a:avLst/>
                    </a:prstGeom>
                    <a:noFill/>
                    <a:ln>
                      <a:noFill/>
                    </a:ln>
                  </pic:spPr>
                </pic:pic>
              </a:graphicData>
            </a:graphic>
          </wp:inline>
        </w:drawing>
      </w:r>
    </w:p>
    <w:p w:rsidR="003B265F" w:rsidRDefault="003B265F" w:rsidP="003B265F">
      <w:pPr>
        <w:jc w:val="center"/>
        <w:rPr>
          <w:rFonts w:ascii="Century Gothic" w:hAnsi="Century Gothic"/>
          <w:b/>
          <w:sz w:val="24"/>
          <w:szCs w:val="24"/>
        </w:rPr>
      </w:pPr>
    </w:p>
    <w:p w:rsidR="003B265F" w:rsidRDefault="00C117D7" w:rsidP="003B265F">
      <w:pPr>
        <w:jc w:val="center"/>
        <w:rPr>
          <w:rFonts w:ascii="Arial" w:hAnsi="Arial" w:cs="Arial"/>
          <w:b/>
          <w:sz w:val="22"/>
          <w:szCs w:val="22"/>
        </w:rPr>
      </w:pPr>
      <w:r>
        <w:rPr>
          <w:rFonts w:ascii="Arial" w:hAnsi="Arial" w:cs="Arial"/>
          <w:b/>
          <w:sz w:val="22"/>
          <w:szCs w:val="22"/>
        </w:rPr>
        <w:t>NDLAMBE MUNICIPALITY</w:t>
      </w:r>
    </w:p>
    <w:p w:rsidR="00C117D7" w:rsidRDefault="00C117D7" w:rsidP="003B265F">
      <w:pPr>
        <w:jc w:val="center"/>
        <w:rPr>
          <w:rFonts w:ascii="Arial" w:hAnsi="Arial" w:cs="Arial"/>
          <w:b/>
          <w:sz w:val="22"/>
          <w:szCs w:val="22"/>
        </w:rPr>
      </w:pPr>
    </w:p>
    <w:p w:rsidR="00C117D7" w:rsidRDefault="00C117D7" w:rsidP="003B265F">
      <w:pPr>
        <w:jc w:val="center"/>
        <w:rPr>
          <w:rFonts w:ascii="Arial" w:hAnsi="Arial" w:cs="Arial"/>
          <w:b/>
          <w:sz w:val="22"/>
          <w:szCs w:val="22"/>
        </w:rPr>
      </w:pPr>
      <w:r>
        <w:rPr>
          <w:rFonts w:ascii="Arial" w:hAnsi="Arial" w:cs="Arial"/>
          <w:b/>
          <w:sz w:val="22"/>
          <w:szCs w:val="22"/>
        </w:rPr>
        <w:t>INVITATION TO SUBMIT FORMAL WRITTEN QUOTATIONS</w:t>
      </w:r>
    </w:p>
    <w:p w:rsidR="00C117D7" w:rsidRPr="00BF3D07" w:rsidRDefault="00C117D7" w:rsidP="003B265F">
      <w:pPr>
        <w:jc w:val="center"/>
        <w:rPr>
          <w:rFonts w:ascii="Arial" w:hAnsi="Arial" w:cs="Arial"/>
          <w:b/>
          <w:sz w:val="22"/>
          <w:szCs w:val="22"/>
        </w:rPr>
      </w:pPr>
    </w:p>
    <w:p w:rsidR="003B265F" w:rsidRPr="00BF3D07" w:rsidRDefault="003B265F" w:rsidP="003B265F">
      <w:pPr>
        <w:jc w:val="center"/>
        <w:rPr>
          <w:rFonts w:ascii="Arial" w:hAnsi="Arial" w:cs="Arial"/>
          <w:b/>
          <w:sz w:val="24"/>
          <w:szCs w:val="24"/>
        </w:rPr>
      </w:pPr>
      <w:r w:rsidRPr="00BF3D07">
        <w:rPr>
          <w:rFonts w:ascii="Arial" w:hAnsi="Arial" w:cs="Arial"/>
          <w:b/>
          <w:sz w:val="22"/>
          <w:szCs w:val="22"/>
        </w:rPr>
        <w:t xml:space="preserve">HIRING OF CONSTRUCTION MACHINERY FOR UPGRADE OF </w:t>
      </w:r>
      <w:r w:rsidR="00052109">
        <w:rPr>
          <w:rFonts w:ascii="Arial" w:hAnsi="Arial" w:cs="Arial"/>
          <w:b/>
          <w:sz w:val="22"/>
          <w:szCs w:val="22"/>
        </w:rPr>
        <w:t xml:space="preserve">KARIEGA </w:t>
      </w:r>
      <w:r w:rsidRPr="00BF3D07">
        <w:rPr>
          <w:rFonts w:ascii="Arial" w:hAnsi="Arial" w:cs="Arial"/>
          <w:b/>
          <w:sz w:val="22"/>
          <w:szCs w:val="22"/>
        </w:rPr>
        <w:t>ROAD</w:t>
      </w:r>
    </w:p>
    <w:p w:rsidR="003B265F" w:rsidRDefault="003B265F" w:rsidP="003B265F">
      <w:pPr>
        <w:jc w:val="center"/>
        <w:rPr>
          <w:rFonts w:ascii="Century Gothic" w:hAnsi="Century Gothic"/>
          <w:b/>
          <w:sz w:val="24"/>
          <w:szCs w:val="24"/>
        </w:rPr>
      </w:pPr>
    </w:p>
    <w:p w:rsidR="003B265F" w:rsidRPr="009541EC" w:rsidRDefault="003B265F" w:rsidP="003B265F">
      <w:pPr>
        <w:rPr>
          <w:rFonts w:ascii="Arial" w:hAnsi="Arial" w:cs="Arial"/>
          <w:b/>
          <w:sz w:val="18"/>
          <w:szCs w:val="18"/>
        </w:rPr>
      </w:pPr>
      <w:r w:rsidRPr="009541EC">
        <w:rPr>
          <w:rFonts w:ascii="Arial" w:hAnsi="Arial" w:cs="Arial"/>
          <w:sz w:val="18"/>
          <w:szCs w:val="18"/>
        </w:rPr>
        <w:t>Ndlambe Local Municipality invites bids for the supply and delivery of the following:</w:t>
      </w:r>
    </w:p>
    <w:p w:rsidR="003B265F" w:rsidRPr="009541EC" w:rsidRDefault="003B265F" w:rsidP="003B265F">
      <w:pPr>
        <w:rPr>
          <w:rFonts w:ascii="Century Gothic" w:hAnsi="Century Gothic"/>
          <w:b/>
          <w:sz w:val="18"/>
          <w:szCs w:val="18"/>
        </w:rPr>
      </w:pPr>
    </w:p>
    <w:p w:rsidR="003B265F" w:rsidRPr="009541EC" w:rsidRDefault="003B265F" w:rsidP="003B265F">
      <w:pPr>
        <w:rPr>
          <w:rFonts w:ascii="Arial" w:hAnsi="Arial" w:cs="Arial"/>
          <w:b/>
          <w:sz w:val="18"/>
          <w:szCs w:val="18"/>
        </w:rPr>
      </w:pPr>
      <w:r w:rsidRPr="009541EC">
        <w:rPr>
          <w:rFonts w:ascii="Arial" w:hAnsi="Arial" w:cs="Arial"/>
          <w:b/>
          <w:sz w:val="18"/>
          <w:szCs w:val="18"/>
        </w:rPr>
        <w:t>Scope of works:</w:t>
      </w:r>
    </w:p>
    <w:p w:rsidR="00834AA4" w:rsidRPr="009541EC" w:rsidRDefault="00834AA4" w:rsidP="003B265F">
      <w:pPr>
        <w:rPr>
          <w:rFonts w:ascii="Arial" w:hAnsi="Arial" w:cs="Arial"/>
          <w:b/>
          <w:sz w:val="18"/>
          <w:szCs w:val="18"/>
        </w:rPr>
      </w:pPr>
    </w:p>
    <w:tbl>
      <w:tblPr>
        <w:tblStyle w:val="TableGrid"/>
        <w:tblW w:w="0" w:type="auto"/>
        <w:tblLook w:val="04A0" w:firstRow="1" w:lastRow="0" w:firstColumn="1" w:lastColumn="0" w:noHBand="0" w:noVBand="1"/>
      </w:tblPr>
      <w:tblGrid>
        <w:gridCol w:w="4244"/>
        <w:gridCol w:w="1280"/>
        <w:gridCol w:w="1559"/>
        <w:gridCol w:w="2410"/>
      </w:tblGrid>
      <w:tr w:rsidR="00D05D38" w:rsidRPr="009541EC" w:rsidTr="00D05D38">
        <w:tc>
          <w:tcPr>
            <w:tcW w:w="4244" w:type="dxa"/>
          </w:tcPr>
          <w:p w:rsidR="00D05D38" w:rsidRPr="009541EC" w:rsidRDefault="00D05D38" w:rsidP="009368E0">
            <w:pPr>
              <w:rPr>
                <w:rFonts w:ascii="Arial" w:hAnsi="Arial" w:cs="Arial"/>
                <w:b/>
                <w:sz w:val="18"/>
                <w:szCs w:val="18"/>
              </w:rPr>
            </w:pPr>
            <w:r w:rsidRPr="009541EC">
              <w:rPr>
                <w:rFonts w:ascii="Arial" w:hAnsi="Arial" w:cs="Arial"/>
                <w:b/>
                <w:sz w:val="18"/>
                <w:szCs w:val="18"/>
              </w:rPr>
              <w:t>DESCRIPTION</w:t>
            </w:r>
          </w:p>
        </w:tc>
        <w:tc>
          <w:tcPr>
            <w:tcW w:w="1280" w:type="dxa"/>
          </w:tcPr>
          <w:p w:rsidR="00D05D38" w:rsidRPr="009541EC" w:rsidRDefault="00D05D38" w:rsidP="00C117D7">
            <w:pPr>
              <w:jc w:val="center"/>
              <w:rPr>
                <w:rFonts w:ascii="Arial" w:hAnsi="Arial" w:cs="Arial"/>
                <w:b/>
                <w:sz w:val="18"/>
                <w:szCs w:val="18"/>
              </w:rPr>
            </w:pPr>
            <w:r w:rsidRPr="009541EC">
              <w:rPr>
                <w:rFonts w:ascii="Arial" w:hAnsi="Arial" w:cs="Arial"/>
                <w:b/>
                <w:sz w:val="18"/>
                <w:szCs w:val="18"/>
              </w:rPr>
              <w:t>Unit</w:t>
            </w:r>
          </w:p>
        </w:tc>
        <w:tc>
          <w:tcPr>
            <w:tcW w:w="1559" w:type="dxa"/>
          </w:tcPr>
          <w:p w:rsidR="00D05D38" w:rsidRPr="009541EC" w:rsidRDefault="00D05D38" w:rsidP="009D42B0">
            <w:pPr>
              <w:jc w:val="center"/>
              <w:rPr>
                <w:rFonts w:ascii="Arial" w:hAnsi="Arial" w:cs="Arial"/>
                <w:b/>
                <w:sz w:val="18"/>
                <w:szCs w:val="18"/>
              </w:rPr>
            </w:pPr>
            <w:r w:rsidRPr="009541EC">
              <w:rPr>
                <w:rFonts w:ascii="Arial" w:hAnsi="Arial" w:cs="Arial"/>
                <w:b/>
                <w:sz w:val="18"/>
                <w:szCs w:val="18"/>
              </w:rPr>
              <w:t>QUANTITY</w:t>
            </w:r>
          </w:p>
        </w:tc>
        <w:tc>
          <w:tcPr>
            <w:tcW w:w="2410" w:type="dxa"/>
          </w:tcPr>
          <w:p w:rsidR="00D05D38" w:rsidRPr="009541EC" w:rsidRDefault="00D05D38" w:rsidP="009D42B0">
            <w:pPr>
              <w:jc w:val="center"/>
              <w:rPr>
                <w:rFonts w:ascii="Arial" w:hAnsi="Arial" w:cs="Arial"/>
                <w:b/>
                <w:sz w:val="18"/>
                <w:szCs w:val="18"/>
              </w:rPr>
            </w:pPr>
            <w:r w:rsidRPr="009541EC">
              <w:rPr>
                <w:rFonts w:ascii="Arial" w:hAnsi="Arial" w:cs="Arial"/>
                <w:b/>
                <w:sz w:val="18"/>
                <w:szCs w:val="18"/>
              </w:rPr>
              <w:t>No of Days</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Grader (140G or equivalent)</w:t>
            </w:r>
          </w:p>
        </w:tc>
        <w:tc>
          <w:tcPr>
            <w:tcW w:w="1280" w:type="dxa"/>
          </w:tcPr>
          <w:p w:rsidR="00D05D38" w:rsidRPr="009541EC" w:rsidRDefault="00D05D38" w:rsidP="00C117D7">
            <w:pPr>
              <w:jc w:val="center"/>
              <w:rPr>
                <w:rFonts w:ascii="Arial" w:hAnsi="Arial" w:cs="Arial"/>
                <w:sz w:val="18"/>
                <w:szCs w:val="18"/>
              </w:rPr>
            </w:pPr>
            <w:r w:rsidRPr="009541EC">
              <w:rPr>
                <w:rFonts w:ascii="Arial" w:hAnsi="Arial" w:cs="Arial"/>
                <w:sz w:val="18"/>
                <w:szCs w:val="18"/>
              </w:rPr>
              <w:t>No.</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607257" w:rsidP="009D42B0">
            <w:pPr>
              <w:jc w:val="center"/>
              <w:rPr>
                <w:rFonts w:ascii="Arial" w:hAnsi="Arial" w:cs="Arial"/>
                <w:sz w:val="18"/>
                <w:szCs w:val="18"/>
              </w:rPr>
            </w:pPr>
            <w:r w:rsidRPr="009541EC">
              <w:rPr>
                <w:rFonts w:ascii="Arial" w:hAnsi="Arial" w:cs="Arial"/>
                <w:sz w:val="18"/>
                <w:szCs w:val="18"/>
              </w:rPr>
              <w:t>9</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Watercart – 10 000L</w:t>
            </w:r>
          </w:p>
        </w:tc>
        <w:tc>
          <w:tcPr>
            <w:tcW w:w="1280" w:type="dxa"/>
          </w:tcPr>
          <w:p w:rsidR="00D05D38" w:rsidRPr="009541EC" w:rsidRDefault="00D05D38" w:rsidP="00C117D7">
            <w:pPr>
              <w:jc w:val="center"/>
              <w:rPr>
                <w:rFonts w:ascii="Arial" w:hAnsi="Arial" w:cs="Arial"/>
                <w:sz w:val="18"/>
                <w:szCs w:val="18"/>
              </w:rPr>
            </w:pPr>
            <w:r w:rsidRPr="009541EC">
              <w:rPr>
                <w:rFonts w:ascii="Arial" w:hAnsi="Arial" w:cs="Arial"/>
                <w:sz w:val="18"/>
                <w:szCs w:val="18"/>
              </w:rPr>
              <w:t>No.</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5</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Tipper truck (10m³)</w:t>
            </w:r>
          </w:p>
        </w:tc>
        <w:tc>
          <w:tcPr>
            <w:tcW w:w="1280" w:type="dxa"/>
          </w:tcPr>
          <w:p w:rsidR="00D05D38" w:rsidRPr="009541EC" w:rsidRDefault="00D05D38" w:rsidP="00C117D7">
            <w:pPr>
              <w:jc w:val="center"/>
              <w:rPr>
                <w:rFonts w:ascii="Arial" w:hAnsi="Arial" w:cs="Arial"/>
                <w:sz w:val="18"/>
                <w:szCs w:val="18"/>
              </w:rPr>
            </w:pPr>
            <w:r w:rsidRPr="009541EC">
              <w:rPr>
                <w:rFonts w:ascii="Arial" w:hAnsi="Arial" w:cs="Arial"/>
                <w:sz w:val="18"/>
                <w:szCs w:val="18"/>
              </w:rPr>
              <w:t>No.</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607257" w:rsidP="009D42B0">
            <w:pPr>
              <w:jc w:val="center"/>
              <w:rPr>
                <w:rFonts w:ascii="Arial" w:hAnsi="Arial" w:cs="Arial"/>
                <w:sz w:val="18"/>
                <w:szCs w:val="18"/>
              </w:rPr>
            </w:pPr>
            <w:r w:rsidRPr="009541EC">
              <w:rPr>
                <w:rFonts w:ascii="Arial" w:hAnsi="Arial" w:cs="Arial"/>
                <w:sz w:val="18"/>
                <w:szCs w:val="18"/>
              </w:rPr>
              <w:t>9</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Vibratory roller (smooth – heavy duty)</w:t>
            </w:r>
          </w:p>
        </w:tc>
        <w:tc>
          <w:tcPr>
            <w:tcW w:w="1280" w:type="dxa"/>
          </w:tcPr>
          <w:p w:rsidR="00D05D38" w:rsidRPr="009541EC" w:rsidRDefault="00D05D38" w:rsidP="00C117D7">
            <w:pPr>
              <w:jc w:val="center"/>
              <w:rPr>
                <w:rFonts w:ascii="Arial" w:hAnsi="Arial" w:cs="Arial"/>
                <w:sz w:val="18"/>
                <w:szCs w:val="18"/>
              </w:rPr>
            </w:pPr>
            <w:r w:rsidRPr="009541EC">
              <w:rPr>
                <w:rFonts w:ascii="Arial" w:hAnsi="Arial" w:cs="Arial"/>
                <w:sz w:val="18"/>
                <w:szCs w:val="18"/>
              </w:rPr>
              <w:t>No.</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5</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Back hoe Loader</w:t>
            </w:r>
          </w:p>
        </w:tc>
        <w:tc>
          <w:tcPr>
            <w:tcW w:w="1280" w:type="dxa"/>
          </w:tcPr>
          <w:p w:rsidR="00D05D38" w:rsidRPr="009541EC" w:rsidRDefault="00D05D38" w:rsidP="00C117D7">
            <w:pPr>
              <w:jc w:val="center"/>
              <w:rPr>
                <w:rFonts w:ascii="Arial" w:hAnsi="Arial" w:cs="Arial"/>
                <w:sz w:val="18"/>
                <w:szCs w:val="18"/>
              </w:rPr>
            </w:pPr>
            <w:r w:rsidRPr="009541EC">
              <w:rPr>
                <w:rFonts w:ascii="Arial" w:hAnsi="Arial" w:cs="Arial"/>
                <w:sz w:val="18"/>
                <w:szCs w:val="18"/>
              </w:rPr>
              <w:t>No.</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5</w:t>
            </w:r>
          </w:p>
        </w:tc>
      </w:tr>
      <w:tr w:rsidR="00D05D38" w:rsidRPr="009541EC" w:rsidTr="00D05D38">
        <w:tc>
          <w:tcPr>
            <w:tcW w:w="4244" w:type="dxa"/>
          </w:tcPr>
          <w:p w:rsidR="00D05D38" w:rsidRPr="009541EC" w:rsidRDefault="00D05D38" w:rsidP="009368E0">
            <w:pPr>
              <w:rPr>
                <w:rFonts w:ascii="Arial" w:hAnsi="Arial" w:cs="Arial"/>
                <w:sz w:val="18"/>
                <w:szCs w:val="18"/>
              </w:rPr>
            </w:pPr>
            <w:r w:rsidRPr="009541EC">
              <w:rPr>
                <w:rFonts w:ascii="Arial" w:hAnsi="Arial" w:cs="Arial"/>
                <w:sz w:val="18"/>
                <w:szCs w:val="18"/>
              </w:rPr>
              <w:t>Transportation of Plant per KM</w:t>
            </w:r>
          </w:p>
        </w:tc>
        <w:tc>
          <w:tcPr>
            <w:tcW w:w="1280" w:type="dxa"/>
          </w:tcPr>
          <w:p w:rsidR="00D05D38" w:rsidRPr="009541EC" w:rsidRDefault="00D05D38" w:rsidP="007E78FD">
            <w:pPr>
              <w:jc w:val="center"/>
              <w:rPr>
                <w:rFonts w:ascii="Arial" w:hAnsi="Arial" w:cs="Arial"/>
                <w:sz w:val="18"/>
                <w:szCs w:val="18"/>
              </w:rPr>
            </w:pPr>
            <w:r w:rsidRPr="009541EC">
              <w:rPr>
                <w:rFonts w:ascii="Arial" w:hAnsi="Arial" w:cs="Arial"/>
                <w:sz w:val="18"/>
                <w:szCs w:val="18"/>
              </w:rPr>
              <w:t>K</w:t>
            </w:r>
            <w:r w:rsidR="007E78FD" w:rsidRPr="009541EC">
              <w:rPr>
                <w:rFonts w:ascii="Arial" w:hAnsi="Arial" w:cs="Arial"/>
                <w:sz w:val="18"/>
                <w:szCs w:val="18"/>
              </w:rPr>
              <w:t>m</w:t>
            </w:r>
          </w:p>
        </w:tc>
        <w:tc>
          <w:tcPr>
            <w:tcW w:w="1559"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1</w:t>
            </w:r>
          </w:p>
        </w:tc>
        <w:tc>
          <w:tcPr>
            <w:tcW w:w="2410" w:type="dxa"/>
          </w:tcPr>
          <w:p w:rsidR="00D05D38" w:rsidRPr="009541EC" w:rsidRDefault="00D05D38" w:rsidP="009D42B0">
            <w:pPr>
              <w:jc w:val="center"/>
              <w:rPr>
                <w:rFonts w:ascii="Arial" w:hAnsi="Arial" w:cs="Arial"/>
                <w:sz w:val="18"/>
                <w:szCs w:val="18"/>
              </w:rPr>
            </w:pPr>
            <w:r w:rsidRPr="009541EC">
              <w:rPr>
                <w:rFonts w:ascii="Arial" w:hAnsi="Arial" w:cs="Arial"/>
                <w:sz w:val="18"/>
                <w:szCs w:val="18"/>
              </w:rPr>
              <w:t xml:space="preserve">Transportation of plant </w:t>
            </w:r>
          </w:p>
        </w:tc>
      </w:tr>
    </w:tbl>
    <w:p w:rsidR="003B265F" w:rsidRPr="009541EC" w:rsidRDefault="003B265F" w:rsidP="003B265F">
      <w:pPr>
        <w:rPr>
          <w:rFonts w:ascii="Arial" w:hAnsi="Arial" w:cs="Arial"/>
          <w:b/>
          <w:sz w:val="18"/>
          <w:szCs w:val="18"/>
        </w:rPr>
      </w:pPr>
    </w:p>
    <w:p w:rsidR="001C5BBA" w:rsidRPr="009541EC" w:rsidRDefault="001C5BBA" w:rsidP="003B265F">
      <w:pPr>
        <w:rPr>
          <w:rFonts w:ascii="Arial" w:hAnsi="Arial" w:cs="Arial"/>
          <w:b/>
          <w:sz w:val="18"/>
          <w:szCs w:val="18"/>
        </w:rPr>
      </w:pPr>
      <w:r w:rsidRPr="009541EC">
        <w:rPr>
          <w:rFonts w:ascii="Arial" w:hAnsi="Arial" w:cs="Arial"/>
          <w:b/>
          <w:sz w:val="18"/>
          <w:szCs w:val="18"/>
        </w:rPr>
        <w:t>NOTE: The bidder must indicate the Area where the plant will be coming from on the quotation</w:t>
      </w:r>
      <w:r w:rsidR="00D05D38" w:rsidRPr="009541EC">
        <w:rPr>
          <w:rFonts w:ascii="Arial" w:hAnsi="Arial" w:cs="Arial"/>
          <w:b/>
          <w:sz w:val="18"/>
          <w:szCs w:val="18"/>
        </w:rPr>
        <w:t xml:space="preserve"> and the loading of TLB, Roller,</w:t>
      </w:r>
    </w:p>
    <w:p w:rsidR="00D05D38" w:rsidRPr="009541EC" w:rsidRDefault="00D05D38" w:rsidP="00D05D38">
      <w:pPr>
        <w:autoSpaceDE w:val="0"/>
        <w:autoSpaceDN w:val="0"/>
        <w:adjustRightInd w:val="0"/>
        <w:spacing w:before="120" w:after="120"/>
        <w:rPr>
          <w:rFonts w:ascii="Arial" w:hAnsi="Arial" w:cs="Arial"/>
          <w:sz w:val="18"/>
          <w:szCs w:val="18"/>
          <w:lang w:val="en-US"/>
        </w:rPr>
      </w:pPr>
      <w:r w:rsidRPr="009541EC">
        <w:rPr>
          <w:rFonts w:ascii="Arial" w:hAnsi="Arial" w:cs="Arial"/>
          <w:sz w:val="18"/>
          <w:szCs w:val="18"/>
          <w:lang w:val="en-US"/>
        </w:rPr>
        <w:t>Completed tender documents in sealed envelopes clearly written on the outside as per the bid document: i.e. ‘’</w:t>
      </w:r>
      <w:r w:rsidR="009541EC" w:rsidRPr="009541EC">
        <w:rPr>
          <w:rFonts w:ascii="Arial" w:hAnsi="Arial" w:cs="Arial"/>
          <w:b/>
          <w:sz w:val="18"/>
          <w:szCs w:val="18"/>
          <w:lang w:val="en-US"/>
        </w:rPr>
        <w:t>Notice</w:t>
      </w:r>
      <w:r w:rsidRPr="009541EC">
        <w:rPr>
          <w:rFonts w:ascii="Arial" w:hAnsi="Arial" w:cs="Arial"/>
          <w:b/>
          <w:sz w:val="18"/>
          <w:szCs w:val="18"/>
          <w:lang w:val="en-US"/>
        </w:rPr>
        <w:t xml:space="preserve"> </w:t>
      </w:r>
      <w:r w:rsidR="00CB1539">
        <w:rPr>
          <w:rFonts w:ascii="Arial" w:hAnsi="Arial" w:cs="Arial"/>
          <w:b/>
          <w:sz w:val="18"/>
          <w:szCs w:val="18"/>
          <w:lang w:val="en-US"/>
        </w:rPr>
        <w:t>118</w:t>
      </w:r>
      <w:r w:rsidRPr="009541EC">
        <w:rPr>
          <w:rFonts w:ascii="Arial" w:hAnsi="Arial" w:cs="Arial"/>
          <w:b/>
          <w:sz w:val="18"/>
          <w:szCs w:val="18"/>
          <w:lang w:val="en-US"/>
        </w:rPr>
        <w:t xml:space="preserve">/2020 Machinery for </w:t>
      </w:r>
      <w:proofErr w:type="spellStart"/>
      <w:r w:rsidRPr="009541EC">
        <w:rPr>
          <w:rFonts w:ascii="Arial" w:hAnsi="Arial" w:cs="Arial"/>
          <w:b/>
          <w:sz w:val="18"/>
          <w:szCs w:val="18"/>
          <w:lang w:val="en-US"/>
        </w:rPr>
        <w:t>Kariega</w:t>
      </w:r>
      <w:proofErr w:type="spellEnd"/>
      <w:r w:rsidRPr="009541EC">
        <w:rPr>
          <w:rFonts w:ascii="Arial" w:hAnsi="Arial" w:cs="Arial"/>
          <w:b/>
          <w:sz w:val="18"/>
          <w:szCs w:val="18"/>
          <w:lang w:val="en-US"/>
        </w:rPr>
        <w:t xml:space="preserve"> Road’’</w:t>
      </w:r>
      <w:r w:rsidRPr="009541EC">
        <w:rPr>
          <w:rFonts w:ascii="Arial" w:hAnsi="Arial" w:cs="Arial"/>
          <w:sz w:val="18"/>
          <w:szCs w:val="18"/>
          <w:lang w:val="en-US"/>
        </w:rPr>
        <w:t xml:space="preserve"> must be placed in the tender box at </w:t>
      </w:r>
      <w:r w:rsidRPr="009541EC">
        <w:rPr>
          <w:rFonts w:ascii="Arial" w:hAnsi="Arial" w:cs="Arial"/>
          <w:b/>
          <w:sz w:val="18"/>
          <w:szCs w:val="18"/>
          <w:lang w:val="en-US"/>
        </w:rPr>
        <w:t>Supply Chain offices at 44 Campbell Street, Port Alfred</w:t>
      </w:r>
      <w:r w:rsidRPr="009541EC">
        <w:rPr>
          <w:rFonts w:ascii="Arial" w:hAnsi="Arial" w:cs="Arial"/>
          <w:sz w:val="18"/>
          <w:szCs w:val="18"/>
          <w:lang w:val="en-US"/>
        </w:rPr>
        <w:t xml:space="preserve"> by no later than </w:t>
      </w:r>
      <w:r w:rsidRPr="009541EC">
        <w:rPr>
          <w:rFonts w:ascii="Arial" w:hAnsi="Arial" w:cs="Arial"/>
          <w:b/>
          <w:sz w:val="18"/>
          <w:szCs w:val="18"/>
          <w:lang w:val="en-US"/>
        </w:rPr>
        <w:t xml:space="preserve">12:00 </w:t>
      </w:r>
      <w:r w:rsidRPr="00CB1539">
        <w:rPr>
          <w:rFonts w:ascii="Arial" w:hAnsi="Arial" w:cs="Arial"/>
          <w:b/>
          <w:sz w:val="18"/>
          <w:szCs w:val="18"/>
          <w:lang w:val="en-US"/>
        </w:rPr>
        <w:t>on 13/08/</w:t>
      </w:r>
      <w:r w:rsidRPr="009541EC">
        <w:rPr>
          <w:rFonts w:ascii="Arial" w:hAnsi="Arial" w:cs="Arial"/>
          <w:b/>
          <w:sz w:val="18"/>
          <w:szCs w:val="18"/>
          <w:lang w:val="en-US"/>
        </w:rPr>
        <w:t>2020</w:t>
      </w:r>
      <w:r w:rsidRPr="009541EC">
        <w:rPr>
          <w:rFonts w:ascii="Arial" w:hAnsi="Arial" w:cs="Arial"/>
          <w:sz w:val="18"/>
          <w:szCs w:val="18"/>
          <w:lang w:val="en-US"/>
        </w:rPr>
        <w:t xml:space="preserve"> (as indicated above). Bid opening register will be forwarded to all bidders on the same day and the opening meeting will conducted through zoom for transparency. Interested bidders who would like to witness the tender opening should indicate via email and the municipality will forward them the ID for the virtual meeting.</w:t>
      </w:r>
    </w:p>
    <w:p w:rsidR="00D05D38" w:rsidRPr="009541EC" w:rsidRDefault="00D05D38" w:rsidP="00D05D38">
      <w:pPr>
        <w:spacing w:after="120" w:line="276" w:lineRule="auto"/>
        <w:rPr>
          <w:rFonts w:ascii="Arial" w:eastAsia="Calibri" w:hAnsi="Arial" w:cs="Arial"/>
          <w:b/>
          <w:sz w:val="18"/>
          <w:szCs w:val="18"/>
          <w:u w:val="single"/>
        </w:rPr>
      </w:pPr>
      <w:r w:rsidRPr="009541EC">
        <w:rPr>
          <w:rFonts w:ascii="Arial" w:eastAsia="Calibri" w:hAnsi="Arial" w:cs="Arial"/>
          <w:b/>
          <w:sz w:val="18"/>
          <w:szCs w:val="18"/>
          <w:u w:val="single"/>
        </w:rPr>
        <w:t>PROSPECTIVE BIDDERS SHALL TAKE NOTE OF THE FOLLOWING BID CONDITIONS:</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Bidders will be adjudicated in accordance with the Municipality Supply Chain Management Policy and In terms of Preferential Procurement Policy Framework Act and new regulations of 2017 and will be based on the 80/20 points system.</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Prices must be valid for at least ninety (90) days from the closing date (</w:t>
      </w:r>
      <w:r w:rsidRPr="009541EC">
        <w:rPr>
          <w:rFonts w:ascii="Arial" w:eastAsia="Calibri" w:hAnsi="Arial" w:cs="Arial"/>
          <w:b/>
          <w:sz w:val="18"/>
          <w:szCs w:val="18"/>
        </w:rPr>
        <w:t>confirmation hereof to be stated on quotation</w:t>
      </w:r>
      <w:r w:rsidRPr="009541EC">
        <w:rPr>
          <w:rFonts w:ascii="Arial" w:eastAsia="Calibri" w:hAnsi="Arial" w:cs="Arial"/>
          <w:sz w:val="18"/>
          <w:szCs w:val="18"/>
        </w:rPr>
        <w:t>).</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Prices quoted must be firm and must be inclusive of VAT.</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Ndlambe Local Municipality does not bind itself to accept the lowest bid or any other bid and reserves the right to accept the whole or part of the bid.</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Late submitted, unmarked, faxed, falsified or e-mailed offers will not be considered and will be disqualified, whilst the lowest or only quotation will not necessarily be accepted.</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 xml:space="preserve">An original tax clearance certificate issued by SARS must accompany all quotations OR a tax reference number and PIN or TCC number must be provided. </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 xml:space="preserve">The following forms (which are obtainable from the Supply Chain Management Offices in Campbell Street) are required to be completed and submitted together with the bid: </w:t>
      </w:r>
      <w:r w:rsidRPr="009541EC">
        <w:rPr>
          <w:rFonts w:ascii="Arial" w:eastAsia="Calibri" w:hAnsi="Arial" w:cs="Arial"/>
          <w:b/>
          <w:sz w:val="18"/>
          <w:szCs w:val="18"/>
        </w:rPr>
        <w:t>MBD4</w:t>
      </w:r>
      <w:r w:rsidRPr="009541EC">
        <w:rPr>
          <w:rFonts w:ascii="Arial" w:eastAsia="Calibri" w:hAnsi="Arial" w:cs="Arial"/>
          <w:sz w:val="18"/>
          <w:szCs w:val="18"/>
        </w:rPr>
        <w:t xml:space="preserve">, </w:t>
      </w:r>
      <w:r w:rsidRPr="009541EC">
        <w:rPr>
          <w:rFonts w:ascii="Arial" w:eastAsia="Calibri" w:hAnsi="Arial" w:cs="Arial"/>
          <w:b/>
          <w:sz w:val="18"/>
          <w:szCs w:val="18"/>
        </w:rPr>
        <w:t>MBD9</w:t>
      </w:r>
      <w:r w:rsidRPr="009541EC">
        <w:rPr>
          <w:rFonts w:ascii="Arial" w:eastAsia="Calibri" w:hAnsi="Arial" w:cs="Arial"/>
          <w:sz w:val="18"/>
          <w:szCs w:val="18"/>
        </w:rPr>
        <w:t xml:space="preserve"> and, should the bidder wish to claim for preferential points in terms of the Preferential Procurement Regulations, 2017, form </w:t>
      </w:r>
      <w:r w:rsidRPr="009541EC">
        <w:rPr>
          <w:rFonts w:ascii="Arial" w:eastAsia="Calibri" w:hAnsi="Arial" w:cs="Arial"/>
          <w:b/>
          <w:sz w:val="18"/>
          <w:szCs w:val="18"/>
        </w:rPr>
        <w:t>MBD6.1</w:t>
      </w:r>
      <w:r w:rsidRPr="009541EC">
        <w:rPr>
          <w:rFonts w:ascii="Arial" w:eastAsia="Calibri" w:hAnsi="Arial" w:cs="Arial"/>
          <w:sz w:val="18"/>
          <w:szCs w:val="18"/>
        </w:rPr>
        <w:t xml:space="preserve"> as well as a </w:t>
      </w:r>
      <w:r w:rsidRPr="009541EC">
        <w:rPr>
          <w:rFonts w:ascii="Arial" w:eastAsia="Calibri" w:hAnsi="Arial" w:cs="Arial"/>
          <w:b/>
          <w:sz w:val="18"/>
          <w:szCs w:val="18"/>
        </w:rPr>
        <w:t>certified copy</w:t>
      </w:r>
      <w:r w:rsidRPr="009541EC">
        <w:rPr>
          <w:rFonts w:ascii="Arial" w:eastAsia="Calibri" w:hAnsi="Arial" w:cs="Arial"/>
          <w:sz w:val="18"/>
          <w:szCs w:val="18"/>
        </w:rPr>
        <w:t xml:space="preserve"> of the proof of B-BBEE status level contributor (Certificate or Affidavit).</w:t>
      </w:r>
    </w:p>
    <w:p w:rsidR="00D05D38" w:rsidRPr="009541EC" w:rsidRDefault="00D05D38" w:rsidP="00D05D38">
      <w:pPr>
        <w:ind w:firstLine="284"/>
        <w:contextualSpacing/>
        <w:rPr>
          <w:rFonts w:ascii="Arial" w:eastAsia="Calibri" w:hAnsi="Arial" w:cs="Arial"/>
          <w:noProof/>
          <w:color w:val="5B9BD5"/>
          <w:sz w:val="18"/>
          <w:szCs w:val="18"/>
          <w:lang w:val="en-US"/>
        </w:rPr>
      </w:pPr>
      <w:r w:rsidRPr="009541EC">
        <w:rPr>
          <w:rFonts w:ascii="Arial" w:eastAsia="Calibri" w:hAnsi="Arial" w:cs="Arial"/>
          <w:noProof/>
          <w:sz w:val="18"/>
          <w:szCs w:val="18"/>
          <w:lang w:val="en-US"/>
        </w:rPr>
        <w:t xml:space="preserve">These MBD forms are available for download from: </w:t>
      </w:r>
      <w:r w:rsidRPr="009541EC">
        <w:rPr>
          <w:rFonts w:ascii="Arial" w:eastAsia="Calibri" w:hAnsi="Arial" w:cs="Arial"/>
          <w:noProof/>
          <w:color w:val="5B9BD5"/>
          <w:sz w:val="18"/>
          <w:szCs w:val="18"/>
          <w:u w:val="single"/>
          <w:lang w:val="en-US"/>
        </w:rPr>
        <w:t>https://ndlambe.gov.za/web/mbd-documents/</w:t>
      </w:r>
    </w:p>
    <w:p w:rsidR="00D05D38" w:rsidRPr="009541EC" w:rsidRDefault="00D05D38" w:rsidP="00D05D38">
      <w:pPr>
        <w:numPr>
          <w:ilvl w:val="0"/>
          <w:numId w:val="2"/>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In case of the Joint Venture, a memorandum of agreement indicating the level of involvement and responsibilities of each joint venture partner must be submitted. Individual partners are to comply and submit all relevant documents.</w:t>
      </w:r>
    </w:p>
    <w:p w:rsidR="00D05D38" w:rsidRPr="009541EC" w:rsidRDefault="00D05D38" w:rsidP="00D05D38">
      <w:pPr>
        <w:numPr>
          <w:ilvl w:val="0"/>
          <w:numId w:val="3"/>
        </w:numPr>
        <w:spacing w:after="200" w:line="276" w:lineRule="auto"/>
        <w:ind w:left="284" w:hanging="284"/>
        <w:contextualSpacing/>
        <w:rPr>
          <w:rFonts w:ascii="Arial" w:eastAsia="Calibri" w:hAnsi="Arial" w:cs="Arial"/>
          <w:sz w:val="18"/>
          <w:szCs w:val="18"/>
        </w:rPr>
      </w:pPr>
      <w:r w:rsidRPr="009541EC">
        <w:rPr>
          <w:rFonts w:ascii="Arial" w:eastAsia="Calibri" w:hAnsi="Arial" w:cs="Arial"/>
          <w:sz w:val="18"/>
          <w:szCs w:val="18"/>
        </w:rPr>
        <w:t>Bidders must submit Company Registration Certificate and Company Profile.</w:t>
      </w:r>
    </w:p>
    <w:p w:rsidR="00D05D38" w:rsidRPr="009541EC" w:rsidRDefault="00D05D38" w:rsidP="00D05D38">
      <w:pPr>
        <w:numPr>
          <w:ilvl w:val="0"/>
          <w:numId w:val="3"/>
        </w:numPr>
        <w:spacing w:after="200" w:line="276" w:lineRule="auto"/>
        <w:ind w:left="284" w:hanging="284"/>
        <w:contextualSpacing/>
        <w:rPr>
          <w:rFonts w:ascii="Arial" w:eastAsia="Calibri" w:hAnsi="Arial" w:cs="Arial"/>
          <w:sz w:val="18"/>
          <w:szCs w:val="18"/>
        </w:rPr>
      </w:pPr>
      <w:r w:rsidRPr="009541EC">
        <w:rPr>
          <w:rFonts w:ascii="Arial" w:eastAsia="Calibri" w:hAnsi="Arial" w:cs="Arial"/>
          <w:noProof/>
          <w:sz w:val="18"/>
          <w:szCs w:val="18"/>
          <w:lang w:val="en-US"/>
        </w:rPr>
        <w:t>Latest Municipal Billing Clearance Certificate, which covers, if applicable, both the company and its directors, must accompany all bids.</w:t>
      </w:r>
    </w:p>
    <w:p w:rsidR="00D05D38" w:rsidRPr="009541EC" w:rsidRDefault="00D05D38" w:rsidP="00D05D38">
      <w:pPr>
        <w:numPr>
          <w:ilvl w:val="0"/>
          <w:numId w:val="3"/>
        </w:numPr>
        <w:spacing w:after="200" w:line="276" w:lineRule="auto"/>
        <w:ind w:left="284" w:hanging="284"/>
        <w:contextualSpacing/>
        <w:rPr>
          <w:rFonts w:ascii="Arial" w:eastAsia="Calibri" w:hAnsi="Arial" w:cs="Arial"/>
          <w:noProof/>
          <w:sz w:val="18"/>
          <w:szCs w:val="18"/>
          <w:lang w:val="en-US"/>
        </w:rPr>
      </w:pPr>
      <w:r w:rsidRPr="009541EC">
        <w:rPr>
          <w:rFonts w:ascii="Arial" w:eastAsia="Calibri" w:hAnsi="Arial" w:cs="Arial"/>
          <w:noProof/>
          <w:sz w:val="18"/>
          <w:szCs w:val="18"/>
          <w:lang w:val="en-US"/>
        </w:rPr>
        <w:t>Evidence of registration of company on the Central Supplier Database must be provided (CSD “MAAA” number).</w:t>
      </w:r>
    </w:p>
    <w:p w:rsidR="00D05D38" w:rsidRPr="009541EC" w:rsidRDefault="00D05D38" w:rsidP="00D05D38">
      <w:pPr>
        <w:numPr>
          <w:ilvl w:val="0"/>
          <w:numId w:val="3"/>
        </w:numPr>
        <w:spacing w:after="200" w:line="276" w:lineRule="auto"/>
        <w:ind w:left="284" w:hanging="284"/>
        <w:contextualSpacing/>
        <w:rPr>
          <w:rFonts w:ascii="Arial" w:eastAsia="Calibri" w:hAnsi="Arial" w:cs="Arial"/>
          <w:b/>
          <w:noProof/>
          <w:sz w:val="18"/>
          <w:szCs w:val="18"/>
          <w:u w:val="single"/>
          <w:lang w:val="en-US"/>
        </w:rPr>
      </w:pPr>
      <w:r w:rsidRPr="009541EC">
        <w:rPr>
          <w:rFonts w:ascii="Arial" w:eastAsia="Calibri" w:hAnsi="Arial" w:cs="Arial"/>
          <w:noProof/>
          <w:sz w:val="18"/>
          <w:szCs w:val="18"/>
          <w:lang w:val="en-US"/>
        </w:rPr>
        <w:t xml:space="preserve">Failure to complete </w:t>
      </w:r>
      <w:r w:rsidRPr="009541EC">
        <w:rPr>
          <w:rFonts w:ascii="Arial" w:eastAsia="Calibri" w:hAnsi="Arial" w:cs="Arial"/>
          <w:b/>
          <w:noProof/>
          <w:sz w:val="18"/>
          <w:szCs w:val="18"/>
          <w:u w:val="single"/>
          <w:lang w:val="en-US"/>
        </w:rPr>
        <w:t xml:space="preserve">ALL </w:t>
      </w:r>
      <w:r w:rsidRPr="009541EC">
        <w:rPr>
          <w:rFonts w:ascii="Arial" w:eastAsia="Calibri" w:hAnsi="Arial" w:cs="Arial"/>
          <w:noProof/>
          <w:sz w:val="18"/>
          <w:szCs w:val="18"/>
          <w:lang w:val="en-US"/>
        </w:rPr>
        <w:t>the supplementary information will result in bidder being deemed non-responsive.</w:t>
      </w:r>
    </w:p>
    <w:p w:rsidR="00D05D38" w:rsidRPr="009541EC" w:rsidRDefault="00D05D38" w:rsidP="00D05D38">
      <w:pPr>
        <w:autoSpaceDE w:val="0"/>
        <w:autoSpaceDN w:val="0"/>
        <w:adjustRightInd w:val="0"/>
        <w:spacing w:before="120"/>
        <w:contextualSpacing/>
        <w:jc w:val="both"/>
        <w:rPr>
          <w:rFonts w:ascii="Arial" w:hAnsi="Arial" w:cs="Arial"/>
          <w:sz w:val="18"/>
          <w:szCs w:val="18"/>
          <w:lang w:val="en-US"/>
        </w:rPr>
      </w:pPr>
    </w:p>
    <w:p w:rsidR="00D05D38" w:rsidRPr="009541EC" w:rsidRDefault="00D05D38" w:rsidP="00D05D38">
      <w:pPr>
        <w:autoSpaceDE w:val="0"/>
        <w:autoSpaceDN w:val="0"/>
        <w:adjustRightInd w:val="0"/>
        <w:spacing w:before="120"/>
        <w:contextualSpacing/>
        <w:jc w:val="both"/>
        <w:rPr>
          <w:rFonts w:ascii="Arial" w:hAnsi="Arial" w:cs="Arial"/>
          <w:sz w:val="18"/>
          <w:szCs w:val="18"/>
          <w:lang w:val="en-US"/>
        </w:rPr>
      </w:pPr>
      <w:r w:rsidRPr="009541EC">
        <w:rPr>
          <w:rFonts w:ascii="Arial" w:hAnsi="Arial" w:cs="Arial"/>
          <w:sz w:val="18"/>
          <w:szCs w:val="18"/>
          <w:lang w:val="en-US"/>
        </w:rPr>
        <w:t xml:space="preserve">Enquiries relating to bid documents may be referred to </w:t>
      </w:r>
      <w:proofErr w:type="spellStart"/>
      <w:r w:rsidRPr="009541EC">
        <w:rPr>
          <w:rFonts w:ascii="Arial" w:hAnsi="Arial" w:cs="Arial"/>
          <w:sz w:val="18"/>
          <w:szCs w:val="18"/>
          <w:lang w:val="en-US"/>
        </w:rPr>
        <w:t>Mrs</w:t>
      </w:r>
      <w:proofErr w:type="spellEnd"/>
      <w:r w:rsidRPr="009541EC">
        <w:rPr>
          <w:rFonts w:ascii="Arial" w:hAnsi="Arial" w:cs="Arial"/>
          <w:sz w:val="18"/>
          <w:szCs w:val="18"/>
          <w:lang w:val="en-US"/>
        </w:rPr>
        <w:t xml:space="preserve"> V </w:t>
      </w:r>
      <w:proofErr w:type="spellStart"/>
      <w:r w:rsidRPr="009541EC">
        <w:rPr>
          <w:rFonts w:ascii="Arial" w:hAnsi="Arial" w:cs="Arial"/>
          <w:sz w:val="18"/>
          <w:szCs w:val="18"/>
          <w:lang w:val="en-US"/>
        </w:rPr>
        <w:t>Tshangana</w:t>
      </w:r>
      <w:proofErr w:type="spellEnd"/>
      <w:r w:rsidRPr="009541EC">
        <w:rPr>
          <w:rFonts w:ascii="Arial" w:hAnsi="Arial" w:cs="Arial"/>
          <w:sz w:val="18"/>
          <w:szCs w:val="18"/>
          <w:lang w:val="en-US"/>
        </w:rPr>
        <w:t xml:space="preserve"> on Tel: 046 604 5500 / Fax: 046 6242 669.</w:t>
      </w:r>
    </w:p>
    <w:p w:rsidR="00D05D38" w:rsidRDefault="00D05D38" w:rsidP="003B265F">
      <w:pPr>
        <w:rPr>
          <w:rFonts w:ascii="Arial" w:hAnsi="Arial" w:cs="Arial"/>
          <w:b/>
          <w:sz w:val="18"/>
          <w:szCs w:val="18"/>
        </w:rPr>
      </w:pPr>
    </w:p>
    <w:p w:rsidR="00D05D38" w:rsidRPr="00727EF2" w:rsidRDefault="00D05D38" w:rsidP="003B265F">
      <w:pPr>
        <w:rPr>
          <w:rFonts w:ascii="Arial" w:hAnsi="Arial" w:cs="Arial"/>
          <w:b/>
          <w:sz w:val="18"/>
          <w:szCs w:val="18"/>
        </w:rPr>
      </w:pPr>
    </w:p>
    <w:p w:rsidR="003B265F" w:rsidRPr="00C117D7" w:rsidRDefault="003B265F" w:rsidP="003B265F">
      <w:pPr>
        <w:rPr>
          <w:rFonts w:ascii="Century Gothic" w:eastAsia="Calibri" w:hAnsi="Century Gothic"/>
          <w:b/>
          <w:noProof/>
          <w:sz w:val="22"/>
          <w:szCs w:val="22"/>
          <w:lang w:val="en-US"/>
        </w:rPr>
      </w:pPr>
      <w:r>
        <w:rPr>
          <w:rFonts w:ascii="Century Gothic" w:eastAsia="Calibri" w:hAnsi="Century Gothic"/>
          <w:b/>
          <w:noProof/>
          <w:sz w:val="22"/>
          <w:szCs w:val="22"/>
          <w:lang w:val="en-US"/>
        </w:rPr>
        <w:t>NOTICE NUMBER</w:t>
      </w:r>
      <w:r w:rsidR="00CB1539">
        <w:rPr>
          <w:rFonts w:ascii="Century Gothic" w:eastAsia="Calibri" w:hAnsi="Century Gothic"/>
          <w:b/>
          <w:noProof/>
          <w:sz w:val="22"/>
          <w:szCs w:val="22"/>
          <w:lang w:val="en-US"/>
        </w:rPr>
        <w:t>: 118</w:t>
      </w:r>
      <w:r w:rsidR="00D05D38">
        <w:rPr>
          <w:rFonts w:ascii="Century Gothic" w:eastAsia="Calibri" w:hAnsi="Century Gothic"/>
          <w:b/>
          <w:noProof/>
          <w:sz w:val="22"/>
          <w:szCs w:val="22"/>
          <w:lang w:val="en-US"/>
        </w:rPr>
        <w:t>/2020</w:t>
      </w:r>
      <w:r>
        <w:rPr>
          <w:rFonts w:ascii="Century Gothic" w:eastAsia="Calibri" w:hAnsi="Century Gothic"/>
          <w:b/>
          <w:noProof/>
          <w:sz w:val="22"/>
          <w:szCs w:val="22"/>
          <w:lang w:val="en-US"/>
        </w:rPr>
        <w:tab/>
      </w:r>
      <w:r>
        <w:rPr>
          <w:rFonts w:ascii="Century Gothic" w:eastAsia="Calibri" w:hAnsi="Century Gothic"/>
          <w:b/>
          <w:noProof/>
          <w:sz w:val="22"/>
          <w:szCs w:val="22"/>
          <w:lang w:val="en-US"/>
        </w:rPr>
        <w:tab/>
      </w:r>
      <w:r>
        <w:rPr>
          <w:rFonts w:ascii="Century Gothic" w:eastAsia="Calibri" w:hAnsi="Century Gothic"/>
          <w:b/>
          <w:noProof/>
          <w:sz w:val="22"/>
          <w:szCs w:val="22"/>
          <w:lang w:val="en-US"/>
        </w:rPr>
        <w:tab/>
      </w:r>
      <w:r>
        <w:rPr>
          <w:rFonts w:ascii="Century Gothic" w:eastAsia="Calibri" w:hAnsi="Century Gothic"/>
          <w:b/>
          <w:noProof/>
          <w:sz w:val="22"/>
          <w:szCs w:val="22"/>
          <w:lang w:val="en-US"/>
        </w:rPr>
        <w:tab/>
        <w:t xml:space="preserve">                </w:t>
      </w:r>
      <w:r w:rsidRPr="00C117D7">
        <w:rPr>
          <w:rFonts w:ascii="Century Gothic" w:eastAsia="Calibri" w:hAnsi="Century Gothic"/>
          <w:b/>
          <w:noProof/>
          <w:sz w:val="22"/>
          <w:szCs w:val="22"/>
          <w:lang w:val="en-US"/>
        </w:rPr>
        <w:t>ADV R DUMEZWENI</w:t>
      </w:r>
    </w:p>
    <w:p w:rsidR="00791340" w:rsidRDefault="00D05D38" w:rsidP="00834AA4">
      <w:pPr>
        <w:pBdr>
          <w:bottom w:val="double" w:sz="6" w:space="0" w:color="auto"/>
        </w:pBdr>
        <w:spacing w:line="276" w:lineRule="auto"/>
        <w:rPr>
          <w:rFonts w:ascii="Century Gothic" w:eastAsia="Calibri" w:hAnsi="Century Gothic"/>
          <w:b/>
          <w:noProof/>
          <w:sz w:val="22"/>
          <w:szCs w:val="22"/>
          <w:lang w:val="en-US"/>
        </w:rPr>
      </w:pPr>
      <w:r>
        <w:rPr>
          <w:rFonts w:ascii="Century Gothic" w:eastAsia="Calibri" w:hAnsi="Century Gothic"/>
          <w:b/>
          <w:noProof/>
          <w:color w:val="000000" w:themeColor="text1"/>
          <w:sz w:val="22"/>
          <w:szCs w:val="22"/>
          <w:lang w:val="en-US"/>
        </w:rPr>
        <w:t>05/08/2020</w:t>
      </w:r>
      <w:r w:rsidR="003B265F" w:rsidRPr="00C117D7">
        <w:rPr>
          <w:rFonts w:ascii="Century Gothic" w:eastAsia="Calibri" w:hAnsi="Century Gothic"/>
          <w:b/>
          <w:noProof/>
          <w:color w:val="FF0000"/>
          <w:sz w:val="22"/>
          <w:szCs w:val="22"/>
          <w:lang w:val="en-US"/>
        </w:rPr>
        <w:tab/>
      </w:r>
      <w:r w:rsidR="003B265F" w:rsidRPr="00C117D7">
        <w:rPr>
          <w:rFonts w:ascii="Century Gothic" w:eastAsia="Calibri" w:hAnsi="Century Gothic"/>
          <w:b/>
          <w:noProof/>
          <w:sz w:val="22"/>
          <w:szCs w:val="22"/>
          <w:lang w:val="en-US"/>
        </w:rPr>
        <w:tab/>
      </w:r>
      <w:r w:rsidR="003B265F" w:rsidRPr="00C117D7">
        <w:rPr>
          <w:rFonts w:ascii="Century Gothic" w:eastAsia="Calibri" w:hAnsi="Century Gothic"/>
          <w:b/>
          <w:noProof/>
          <w:sz w:val="22"/>
          <w:szCs w:val="22"/>
          <w:lang w:val="en-US"/>
        </w:rPr>
        <w:tab/>
      </w:r>
      <w:r w:rsidR="003B265F" w:rsidRPr="00C117D7">
        <w:rPr>
          <w:rFonts w:ascii="Century Gothic" w:eastAsia="Calibri" w:hAnsi="Century Gothic"/>
          <w:b/>
          <w:noProof/>
          <w:sz w:val="22"/>
          <w:szCs w:val="22"/>
          <w:lang w:val="en-US"/>
        </w:rPr>
        <w:tab/>
      </w:r>
      <w:r w:rsidR="003B265F" w:rsidRPr="00C117D7">
        <w:rPr>
          <w:rFonts w:ascii="Century Gothic" w:eastAsia="Calibri" w:hAnsi="Century Gothic"/>
          <w:b/>
          <w:noProof/>
          <w:sz w:val="22"/>
          <w:szCs w:val="22"/>
          <w:lang w:val="en-US"/>
        </w:rPr>
        <w:tab/>
        <w:t xml:space="preserve">  </w:t>
      </w:r>
      <w:r w:rsidR="003B265F" w:rsidRPr="00C117D7">
        <w:rPr>
          <w:rFonts w:ascii="Century Gothic" w:eastAsia="Calibri" w:hAnsi="Century Gothic"/>
          <w:b/>
          <w:noProof/>
          <w:sz w:val="22"/>
          <w:szCs w:val="22"/>
          <w:lang w:val="en-US"/>
        </w:rPr>
        <w:tab/>
      </w:r>
      <w:r w:rsidR="00013EA3" w:rsidRPr="00C117D7">
        <w:rPr>
          <w:rFonts w:ascii="Century Gothic" w:eastAsia="Calibri" w:hAnsi="Century Gothic"/>
          <w:b/>
          <w:noProof/>
          <w:sz w:val="22"/>
          <w:szCs w:val="22"/>
          <w:lang w:val="en-US"/>
        </w:rPr>
        <w:t xml:space="preserve">   </w:t>
      </w:r>
      <w:r w:rsidR="003B265F" w:rsidRPr="00C117D7">
        <w:rPr>
          <w:rFonts w:ascii="Century Gothic" w:eastAsia="Calibri" w:hAnsi="Century Gothic"/>
          <w:b/>
          <w:noProof/>
          <w:sz w:val="22"/>
          <w:szCs w:val="22"/>
          <w:lang w:val="en-US"/>
        </w:rPr>
        <w:t xml:space="preserve">             MUNICIPAL MANAGER</w:t>
      </w:r>
    </w:p>
    <w:p w:rsidR="00AE284A" w:rsidRDefault="00AE284A" w:rsidP="00834AA4">
      <w:pPr>
        <w:pBdr>
          <w:bottom w:val="double" w:sz="6" w:space="0" w:color="auto"/>
        </w:pBdr>
        <w:spacing w:line="276" w:lineRule="auto"/>
        <w:rPr>
          <w:rFonts w:ascii="Arial" w:hAnsi="Arial" w:cs="Arial"/>
          <w:b/>
          <w:sz w:val="18"/>
          <w:szCs w:val="18"/>
        </w:rPr>
      </w:pPr>
    </w:p>
    <w:p w:rsidR="00AE284A" w:rsidRDefault="00AE284A" w:rsidP="00834AA4">
      <w:pPr>
        <w:pBdr>
          <w:bottom w:val="double" w:sz="6" w:space="0" w:color="auto"/>
        </w:pBdr>
        <w:spacing w:line="276" w:lineRule="auto"/>
        <w:rPr>
          <w:rFonts w:ascii="Arial" w:hAnsi="Arial" w:cs="Arial"/>
          <w:b/>
          <w:sz w:val="18"/>
          <w:szCs w:val="18"/>
        </w:rPr>
      </w:pPr>
      <w:r w:rsidRPr="006F666E">
        <w:rPr>
          <w:rFonts w:ascii="Arial" w:hAnsi="Arial" w:cs="Arial"/>
          <w:b/>
          <w:sz w:val="18"/>
          <w:szCs w:val="18"/>
        </w:rPr>
        <w:t>Municipal Website, Notice Boards</w:t>
      </w:r>
    </w:p>
    <w:sectPr w:rsidR="00AE284A" w:rsidSect="00C117D7">
      <w:pgSz w:w="11906" w:h="16838"/>
      <w:pgMar w:top="720" w:right="720"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92D4A"/>
    <w:multiLevelType w:val="hybridMultilevel"/>
    <w:tmpl w:val="65F6F77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0E963FD6"/>
    <w:multiLevelType w:val="hybridMultilevel"/>
    <w:tmpl w:val="4EDA59A4"/>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360" w:hanging="360"/>
      </w:pPr>
      <w:rPr>
        <w:rFonts w:ascii="Symbol" w:hAnsi="Symbol"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B73560"/>
    <w:multiLevelType w:val="hybridMultilevel"/>
    <w:tmpl w:val="C5A6F76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712"/>
    <w:rsid w:val="00013EA3"/>
    <w:rsid w:val="00052109"/>
    <w:rsid w:val="001C5BBA"/>
    <w:rsid w:val="002E022A"/>
    <w:rsid w:val="00394033"/>
    <w:rsid w:val="003B265F"/>
    <w:rsid w:val="0050655B"/>
    <w:rsid w:val="00554902"/>
    <w:rsid w:val="00607257"/>
    <w:rsid w:val="006E0712"/>
    <w:rsid w:val="00723375"/>
    <w:rsid w:val="00791340"/>
    <w:rsid w:val="007E78FD"/>
    <w:rsid w:val="00834AA4"/>
    <w:rsid w:val="008F4C33"/>
    <w:rsid w:val="00934B93"/>
    <w:rsid w:val="009541EC"/>
    <w:rsid w:val="0096454F"/>
    <w:rsid w:val="009D42B0"/>
    <w:rsid w:val="00AE284A"/>
    <w:rsid w:val="00BA1668"/>
    <w:rsid w:val="00C117D7"/>
    <w:rsid w:val="00CB1539"/>
    <w:rsid w:val="00D05D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CF73A3-8B6F-48FE-B894-67671E0C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712"/>
    <w:pPr>
      <w:spacing w:after="0" w:line="240" w:lineRule="auto"/>
    </w:pPr>
    <w:rPr>
      <w:rFonts w:ascii="Comic Sans MS" w:eastAsia="Times New Roman" w:hAnsi="Comic Sans M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071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E0712"/>
    <w:rPr>
      <w:color w:val="0000FF"/>
      <w:u w:val="single"/>
    </w:rPr>
  </w:style>
  <w:style w:type="paragraph" w:styleId="ListParagraph">
    <w:name w:val="List Paragraph"/>
    <w:basedOn w:val="Normal"/>
    <w:uiPriority w:val="34"/>
    <w:qFormat/>
    <w:rsid w:val="006E0712"/>
    <w:pPr>
      <w:ind w:left="720"/>
      <w:contextualSpacing/>
    </w:pPr>
  </w:style>
  <w:style w:type="paragraph" w:styleId="NoSpacing">
    <w:name w:val="No Spacing"/>
    <w:uiPriority w:val="1"/>
    <w:qFormat/>
    <w:rsid w:val="006E0712"/>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013EA3"/>
    <w:rPr>
      <w:rFonts w:ascii="Tahoma" w:hAnsi="Tahoma" w:cs="Tahoma"/>
      <w:sz w:val="16"/>
      <w:szCs w:val="16"/>
    </w:rPr>
  </w:style>
  <w:style w:type="character" w:customStyle="1" w:styleId="BalloonTextChar">
    <w:name w:val="Balloon Text Char"/>
    <w:basedOn w:val="DefaultParagraphFont"/>
    <w:link w:val="BalloonText"/>
    <w:uiPriority w:val="99"/>
    <w:semiHidden/>
    <w:rsid w:val="00013E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Nanziwe N. Maceba</dc:creator>
  <cp:lastModifiedBy>xolikongwana@gmail.com</cp:lastModifiedBy>
  <cp:revision>2</cp:revision>
  <dcterms:created xsi:type="dcterms:W3CDTF">2020-08-05T13:38:00Z</dcterms:created>
  <dcterms:modified xsi:type="dcterms:W3CDTF">2020-08-05T13:38:00Z</dcterms:modified>
</cp:coreProperties>
</file>